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Pr="00DB7DF7" w:rsidRDefault="00DB7DF7" w:rsidP="0034605E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  <w:r w:rsidRPr="00DB7DF7">
        <w:rPr>
          <w:rFonts w:ascii="Times New Roman" w:hAnsi="Times New Roman"/>
          <w:b/>
          <w:color w:val="0070C0"/>
          <w:sz w:val="52"/>
          <w:szCs w:val="52"/>
        </w:rPr>
        <w:t xml:space="preserve">Лекция </w:t>
      </w:r>
    </w:p>
    <w:p w:rsidR="00DB7DF7" w:rsidRP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  <w:r w:rsidRPr="00DB7DF7">
        <w:rPr>
          <w:rFonts w:ascii="Times New Roman" w:hAnsi="Times New Roman"/>
          <w:b/>
          <w:color w:val="0070C0"/>
          <w:sz w:val="44"/>
          <w:szCs w:val="44"/>
        </w:rPr>
        <w:t>на тему:</w:t>
      </w:r>
    </w:p>
    <w:p w:rsidR="00156CFD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  <w:r w:rsidRPr="00DB7DF7">
        <w:rPr>
          <w:rFonts w:ascii="Times New Roman" w:hAnsi="Times New Roman"/>
          <w:b/>
          <w:color w:val="0070C0"/>
          <w:sz w:val="44"/>
          <w:szCs w:val="44"/>
        </w:rPr>
        <w:t>«</w:t>
      </w:r>
      <w:r w:rsidR="00156CFD" w:rsidRPr="00DB7DF7">
        <w:rPr>
          <w:rFonts w:ascii="Times New Roman" w:hAnsi="Times New Roman"/>
          <w:b/>
          <w:color w:val="0070C0"/>
          <w:sz w:val="44"/>
          <w:szCs w:val="44"/>
        </w:rPr>
        <w:t>Особенности психики и поведения подростков</w:t>
      </w:r>
      <w:r w:rsidRPr="00DB7DF7">
        <w:rPr>
          <w:rFonts w:ascii="Times New Roman" w:hAnsi="Times New Roman"/>
          <w:b/>
          <w:color w:val="0070C0"/>
          <w:sz w:val="44"/>
          <w:szCs w:val="44"/>
        </w:rPr>
        <w:t>»</w:t>
      </w: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  <w:r w:rsidRPr="00AA06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thumbs.dreamstime.com/b/%D0%BC%D0%B8-%D0%B0%D1%8F-%D0%BA%D0%BD%D0%B8%D0%B3%D0%B0-%D1%87%D1%82%D0%B5%D0%BD%D0%B8%D1%8F-%D0%BC%D0%B0-%D1%8C%D1%87%D0%B8%D0%BA%D0%B0-94599129.jpg" style="width:370.5pt;height:334.5pt;visibility:visible;mso-wrap-style:square">
            <v:imagedata r:id="rId4" o:title="%D0%BC%D0%B8-%D0%B0%D1%8F-%D0%BA%D0%BD%D0%B8%D0%B3%D0%B0-%D1%87%D1%82%D0%B5%D0%BD%D0%B8%D1%8F-%D0%BC%D0%B0-%D1%8C%D1%87%D0%B8%D0%BA%D0%B0-94599129"/>
          </v:shape>
        </w:pict>
      </w: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DB7DF7" w:rsidRDefault="00DB7DF7" w:rsidP="0034605E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156CFD" w:rsidRPr="0034605E" w:rsidRDefault="00156CFD" w:rsidP="003460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lastRenderedPageBreak/>
        <w:t xml:space="preserve">Стремление подростка занять удовлетворяющее его положение в группе сверстников сопровождается повышенной </w:t>
      </w:r>
      <w:proofErr w:type="spellStart"/>
      <w:r w:rsidRPr="00DB7DF7">
        <w:rPr>
          <w:rFonts w:ascii="Times New Roman" w:hAnsi="Times New Roman"/>
          <w:sz w:val="24"/>
          <w:szCs w:val="24"/>
        </w:rPr>
        <w:t>конформностью</w:t>
      </w:r>
      <w:proofErr w:type="spellEnd"/>
      <w:r w:rsidRPr="00DB7DF7">
        <w:rPr>
          <w:rFonts w:ascii="Times New Roman" w:hAnsi="Times New Roman"/>
          <w:sz w:val="24"/>
          <w:szCs w:val="24"/>
        </w:rPr>
        <w:t xml:space="preserve"> к нормам поведения и ценностям </w:t>
      </w:r>
      <w:proofErr w:type="spellStart"/>
      <w:r w:rsidRPr="00DB7DF7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Pr="00DB7DF7">
        <w:rPr>
          <w:rFonts w:ascii="Times New Roman" w:hAnsi="Times New Roman"/>
          <w:sz w:val="24"/>
          <w:szCs w:val="24"/>
        </w:rPr>
        <w:t xml:space="preserve"> группы, что особенно опасно в случае приобщения к асоциальному сообществу.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Переходность психики подростка состоит в сосуществовании, одновременном присутствии в ней черт детскости и взрослости.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В подростковом возрасте нередко сохраняется склонность к поведенческим реакциям, которые обычно характерны для более младшего возраста. К ним относят следующие: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1. Реакция отказа. Она выражается в отказе от обычных форм поведения: контактов, домашних обязанностей, учебы и т. д.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Причиной чаще всего бывает резкая перемена привычных условий жизни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 (отрыв от семьи, перемена школы), а почвой, облегчающей возникновение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таких реакций, — психическая незрелость, черты </w:t>
      </w:r>
      <w:proofErr w:type="spellStart"/>
      <w:r w:rsidRPr="00DB7DF7">
        <w:rPr>
          <w:rFonts w:ascii="Times New Roman" w:hAnsi="Times New Roman"/>
          <w:sz w:val="24"/>
          <w:szCs w:val="24"/>
        </w:rPr>
        <w:t>невротичности</w:t>
      </w:r>
      <w:proofErr w:type="spellEnd"/>
      <w:r w:rsidRPr="00DB7D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7DF7">
        <w:rPr>
          <w:rFonts w:ascii="Times New Roman" w:hAnsi="Times New Roman"/>
          <w:sz w:val="24"/>
          <w:szCs w:val="24"/>
        </w:rPr>
        <w:t>тормозимости</w:t>
      </w:r>
      <w:proofErr w:type="spellEnd"/>
      <w:r w:rsidRPr="00DB7DF7">
        <w:rPr>
          <w:rFonts w:ascii="Times New Roman" w:hAnsi="Times New Roman"/>
          <w:sz w:val="24"/>
          <w:szCs w:val="24"/>
        </w:rPr>
        <w:t>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2. Реакция оппозиции, протеста. Она проявляется в противопоставлении своего поведения требуемому: в демонстративной браваде, в прогулах, побегах, кражах и даже нелепых на первый взгляд поступках, совершаемых как протестные.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3. Реакция имитации. Она обычно свойственна детскому возрасту и проявляется в подражании родным и близким. У подростков объектом для подражания чаще всего становится взрослый, теми или иными качествами импонирующий его идеалам (например, подросток, мечтающий о театре, подражает в манерах любимому актеру).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4. Реакция компенсации. Она выражается в стремлении восполнить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свою несостоятельность в одной области успехами в другой. Если в качестве компенсаторной реакции избраны асоциальные проявления, то возникают нарушения поведения. Так, неуспевающий подросток может пытаться добиться авторитета у одноклассников грубыми, вызывающими выходками.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5. Реакция </w:t>
      </w:r>
      <w:proofErr w:type="spellStart"/>
      <w:r w:rsidRPr="00DB7DF7">
        <w:rPr>
          <w:rFonts w:ascii="Times New Roman" w:hAnsi="Times New Roman"/>
          <w:sz w:val="24"/>
          <w:szCs w:val="24"/>
        </w:rPr>
        <w:t>гиперкомпенсации</w:t>
      </w:r>
      <w:proofErr w:type="spellEnd"/>
      <w:r w:rsidRPr="00DB7DF7">
        <w:rPr>
          <w:rFonts w:ascii="Times New Roman" w:hAnsi="Times New Roman"/>
          <w:sz w:val="24"/>
          <w:szCs w:val="24"/>
        </w:rPr>
        <w:t>. Обусловлена стремлением добиться успеха именно в той области, в которой ребенок или подросток обнаруживает наибольшую несостоятельность (при физической слабости — настойчивое стремление к спортивным достижениям, при стеснительности и ранимости — к общественной деятельности и т.д.).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FC79BC" w:rsidRPr="00DB7DF7" w:rsidRDefault="00156CFD" w:rsidP="00E90230">
      <w:pPr>
        <w:rPr>
          <w:rFonts w:ascii="Times New Roman" w:hAnsi="Times New Roman"/>
          <w:b/>
          <w:sz w:val="24"/>
          <w:szCs w:val="24"/>
        </w:rPr>
      </w:pPr>
      <w:r w:rsidRPr="00DB7DF7">
        <w:rPr>
          <w:rFonts w:ascii="Times New Roman" w:hAnsi="Times New Roman"/>
          <w:b/>
          <w:sz w:val="24"/>
          <w:szCs w:val="24"/>
        </w:rPr>
        <w:t xml:space="preserve">              </w:t>
      </w:r>
      <w:bookmarkStart w:id="0" w:name="_GoBack"/>
      <w:bookmarkEnd w:id="0"/>
    </w:p>
    <w:p w:rsidR="00156CFD" w:rsidRPr="00DB7DF7" w:rsidRDefault="00156CFD" w:rsidP="00E90230">
      <w:pPr>
        <w:rPr>
          <w:rFonts w:ascii="Times New Roman" w:hAnsi="Times New Roman"/>
          <w:b/>
          <w:sz w:val="24"/>
          <w:szCs w:val="24"/>
        </w:rPr>
      </w:pPr>
      <w:r w:rsidRPr="00DB7DF7">
        <w:rPr>
          <w:rFonts w:ascii="Times New Roman" w:hAnsi="Times New Roman"/>
          <w:b/>
          <w:sz w:val="24"/>
          <w:szCs w:val="24"/>
        </w:rPr>
        <w:t>Подростковые психологические реакции.</w:t>
      </w:r>
    </w:p>
    <w:p w:rsidR="00156CFD" w:rsidRPr="00DB7DF7" w:rsidRDefault="00156CFD" w:rsidP="00E902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proofErr w:type="gramStart"/>
      <w:r w:rsidRPr="00DB7DF7">
        <w:rPr>
          <w:rFonts w:ascii="Times New Roman" w:hAnsi="Times New Roman"/>
          <w:sz w:val="24"/>
          <w:szCs w:val="24"/>
        </w:rPr>
        <w:t>Собственно</w:t>
      </w:r>
      <w:proofErr w:type="gramEnd"/>
      <w:r w:rsidRPr="00DB7DF7">
        <w:rPr>
          <w:rFonts w:ascii="Times New Roman" w:hAnsi="Times New Roman"/>
          <w:sz w:val="24"/>
          <w:szCs w:val="24"/>
        </w:rPr>
        <w:t xml:space="preserve"> подростковые психологические реакции возникают при взаимодействии с окружающей средой и нередко формируют характерное поведение в этот период: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1. Реакция эмансипации. Она отражает стремление подрост как самостоятельности, к освобождению из- под опеки взрослых. При неблагоприятных средовых условиях эта реакция может лежать в основе побегов из дома или школы, аффективных вспышек, направленных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на родителей, учителей, а также в основе отдельных асоциальных поступков.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  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2. Реакция «отрицательной имитации». Она проявляется в поведении, контрастном по отношению к неблагоприятному поведению членов семьи, и отражает становление реакции эмансипации, борьбу за независимость.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3. Реакция группирования. Ею объясняется стремление к образованию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спонтанных подростковых групп с определенным стилем поведения и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системой внутригрупповых взаимоотношений, со своим лидером. 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lastRenderedPageBreak/>
        <w:t>В неблагоприятных средовых условиях, при различного рода неполноценности нервной системы подростка склонность к этой реакции может в значительной мере определять его поведение и быть причиной асоциальных поступков.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4. Реакция увлечения (хобби-реакция). Она отражает особенности внутренней структуры личности подростка. Увлечение спортом, стремление к лидерству, азартные игры, страсть к коллекционированию более характерны для подростков-мальчиков. Занятия, мотивом которых является стремление привлечь к себе внимание (участие в самодеятельности, увлечение экстравагантной одеждой и т.п.), более типичны для девочек. Интеллектуально – эстетические увлечения, отражающие глубокий интерес к какому-либо определенному предмету, явлению (литературе, музыке, изобразительному искусству, технике, природе и т.п.), могут наблюдаться у подростков обоих полов.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5. Реакции, обусловленные формирующимся сексуальным влечением (повышенный интерес к сексуальным проблемам, ранняя половая жизнь, онанизм и т.д.).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Описанные реакции могут быть представлены как в вариантах поведения, нормальных для данного возрастного периода, так и в патологических, не только приводящих к школьной и социальной </w:t>
      </w:r>
      <w:proofErr w:type="spellStart"/>
      <w:r w:rsidRPr="00DB7DF7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DB7DF7">
        <w:rPr>
          <w:rFonts w:ascii="Times New Roman" w:hAnsi="Times New Roman"/>
          <w:sz w:val="24"/>
          <w:szCs w:val="24"/>
        </w:rPr>
        <w:t>, но и требующих нередко лечебной коррекции.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    Формированием стратегий преодоления проблем и трудностей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Важное направление психического развития в подростковом возрасте связано с формированием стратегий или способов преодоления проблем и трудностей. Часть из них складываются еще в детстве для разрешения несложных ситуаций (неудачи, ссоры) и становятся привычными. 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В подростковом же возрасте они трансформируются, наполняются новым «взрослым смыслом», приобретают черты самостоятельных, собственно личностных решений при столкновении с новыми требованиями.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Среди всего многообразия способов поведения человека в трудной для него ситуации можно выделить конструктивные и неконструктивные стратегии.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Конструктивные способы решения проблем направлены на активное преобразование ситуации, на преодоление травмирующих обстоятельств, в результате чего возникает чувство роста собственных возможностей, усиление себя как субъекта собственной жизни.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Конструктивные способы: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достижение цели собственными силами (не отступать, приложить усилия,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чтобы добиться намеченного);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обращение за помощью к другим людям, включенным в данную ситуацию или обладающим опытом разрешения подобных проблем («обращаюсь к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родителям», «посоветовалась с подругой», «решаем вместе с теми, кого это касается», «мне помогли одноклассники», «я бы обратился к специалисту»);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тщательное обдумывание проблемы и различных путей ее решения (поразмышлять, поговорить с собой; вести себя обдуманно; «не делать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глупостей»);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изменение своего отношения к проблемной ситуации (отнестись к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происшедшему с юмором);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изменения в себе самом, в системе собственных установок и привычных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стереотипов («нужно искать причины в себе», «пытаюсь измениться сама»).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Неконструктивные стратегии поведения направлены не на причину проблемы, которая «задвигается» на дальний план, а представляют собой различные формы самоуспокоения и выхода негативной энергии, создающие иллюзию относительного благополучия.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Неконструктивные способы: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формы психологической защиты — вплоть до вытеснения проблемы из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lastRenderedPageBreak/>
        <w:t>сознания («не обращать внимания», «смотреть на все поверхностно», «уйти в себя и никого туда не пускать», «стараюсь избегать проблем», «я и не пытался ничего предпринимать»);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импульсивное поведение, эмоциональные срывы, экстравагантные поступки, необъяснимые объективными причинами («на всех обижалась», «могу закатить истерику», «хлопаю дверьми», «целый день слоняюсь по улицам»);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 агрессивные реакции.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 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>Список литературы</w:t>
      </w:r>
    </w:p>
    <w:p w:rsidR="00156CFD" w:rsidRPr="00DB7DF7" w:rsidRDefault="00156CFD" w:rsidP="006C609D">
      <w:pPr>
        <w:rPr>
          <w:rFonts w:ascii="Times New Roman" w:hAnsi="Times New Roman"/>
          <w:sz w:val="24"/>
          <w:szCs w:val="24"/>
        </w:rPr>
      </w:pPr>
      <w:r w:rsidRPr="00DB7DF7">
        <w:rPr>
          <w:rFonts w:ascii="Times New Roman" w:hAnsi="Times New Roman"/>
          <w:sz w:val="24"/>
          <w:szCs w:val="24"/>
        </w:rPr>
        <w:t xml:space="preserve">1. Шаповаленко И.В., Возрастная психология (Психология развития и возрастная психология). — М.: </w:t>
      </w:r>
      <w:proofErr w:type="spellStart"/>
      <w:r w:rsidRPr="00DB7DF7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DB7DF7">
        <w:rPr>
          <w:rFonts w:ascii="Times New Roman" w:hAnsi="Times New Roman"/>
          <w:sz w:val="24"/>
          <w:szCs w:val="24"/>
        </w:rPr>
        <w:t>, 2005. — 349 с.</w:t>
      </w:r>
    </w:p>
    <w:p w:rsidR="00156CFD" w:rsidRPr="0034605E" w:rsidRDefault="00156CFD">
      <w:pPr>
        <w:rPr>
          <w:rFonts w:ascii="Times New Roman" w:hAnsi="Times New Roman"/>
          <w:sz w:val="28"/>
          <w:szCs w:val="28"/>
        </w:rPr>
      </w:pPr>
      <w:r w:rsidRPr="00DB7DF7">
        <w:rPr>
          <w:rFonts w:ascii="Times New Roman" w:hAnsi="Times New Roman"/>
          <w:sz w:val="24"/>
          <w:szCs w:val="24"/>
        </w:rPr>
        <w:t>2. Абрамова Г. С., Возрастная психология: Учеб. пособие для студ. вузов. — 4-е изд., стереотип.</w:t>
      </w:r>
      <w:r w:rsidRPr="0034605E">
        <w:rPr>
          <w:rFonts w:ascii="Times New Roman" w:hAnsi="Times New Roman"/>
          <w:sz w:val="28"/>
          <w:szCs w:val="28"/>
        </w:rPr>
        <w:t xml:space="preserve"> — М.: Издательский центр «Академия», 1999. — 672 с.</w:t>
      </w:r>
    </w:p>
    <w:sectPr w:rsidR="00156CFD" w:rsidRPr="0034605E" w:rsidSect="00DB7DF7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09D"/>
    <w:rsid w:val="00156CFD"/>
    <w:rsid w:val="001E1E84"/>
    <w:rsid w:val="0034605E"/>
    <w:rsid w:val="003D343F"/>
    <w:rsid w:val="006B78E7"/>
    <w:rsid w:val="006C609D"/>
    <w:rsid w:val="00755374"/>
    <w:rsid w:val="00CF606E"/>
    <w:rsid w:val="00DB7DF7"/>
    <w:rsid w:val="00E17161"/>
    <w:rsid w:val="00E90230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E2780"/>
  <w15:docId w15:val="{2CFDAF65-AB6B-4735-8F8F-8DB295B7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Пользователь</cp:lastModifiedBy>
  <cp:revision>6</cp:revision>
  <dcterms:created xsi:type="dcterms:W3CDTF">2021-11-17T09:10:00Z</dcterms:created>
  <dcterms:modified xsi:type="dcterms:W3CDTF">2021-11-20T13:59:00Z</dcterms:modified>
</cp:coreProperties>
</file>