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B6" w:rsidRDefault="005453B6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Утверждаю</w:t>
      </w:r>
    </w:p>
    <w:p w:rsidR="005453B6" w:rsidRDefault="005453B6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Директор МБОУ «СОШ№45»</w:t>
      </w:r>
    </w:p>
    <w:p w:rsidR="005453B6" w:rsidRDefault="005453B6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__________М-Д.К. Валиев.</w:t>
      </w:r>
    </w:p>
    <w:p w:rsidR="005453B6" w:rsidRDefault="005453B6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«____»___________2020г.</w:t>
      </w:r>
    </w:p>
    <w:p w:rsidR="005453B6" w:rsidRDefault="005453B6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453B6" w:rsidRDefault="005453B6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D73C79" w:rsidRDefault="00D73C79" w:rsidP="005453B6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453B6" w:rsidRDefault="005453B6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453B6" w:rsidRDefault="005453B6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8878AD" w:rsidRPr="00774562" w:rsidRDefault="003322E6" w:rsidP="008878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  <w:r w:rsidRPr="00774562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План</w:t>
      </w:r>
    </w:p>
    <w:p w:rsidR="00803D45" w:rsidRPr="00774562" w:rsidRDefault="00803D45" w:rsidP="00803D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</w:pPr>
      <w:r w:rsidRPr="00774562">
        <w:rPr>
          <w:rFonts w:ascii="Times New Roman" w:eastAsia="Times New Roman" w:hAnsi="Times New Roman" w:cs="Times New Roman"/>
          <w:b/>
          <w:bCs/>
          <w:sz w:val="36"/>
          <w:szCs w:val="36"/>
        </w:rPr>
        <w:t>Реализация национального проекта «Образование»</w:t>
      </w:r>
      <w:r w:rsidRPr="0077456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  <w:t> </w:t>
      </w:r>
    </w:p>
    <w:p w:rsidR="00803D45" w:rsidRPr="00774562" w:rsidRDefault="00803D45" w:rsidP="00803D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</w:pPr>
      <w:r w:rsidRPr="0077456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  <w:t xml:space="preserve"> в МБОУ СОШ № 45 </w:t>
      </w:r>
    </w:p>
    <w:p w:rsidR="00803D45" w:rsidRPr="00774562" w:rsidRDefault="00803D45" w:rsidP="00803D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7456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</w:rPr>
        <w:t>на 2020-2025 г</w:t>
      </w:r>
    </w:p>
    <w:p w:rsidR="00803D45" w:rsidRPr="00774562" w:rsidRDefault="00803D45" w:rsidP="00803D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</w:rPr>
      </w:pPr>
      <w:r w:rsidRPr="0077456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План мероприятий по реализации проекта «Современная школа»</w:t>
      </w:r>
    </w:p>
    <w:p w:rsidR="00D73C79" w:rsidRPr="00774562" w:rsidRDefault="00D73C79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3C79" w:rsidRDefault="00D73C79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3C79" w:rsidRDefault="00D73C79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3C79" w:rsidRDefault="00D73C79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3C79" w:rsidRDefault="00D73C79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3C79" w:rsidRDefault="00D73C79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71DD1" w:rsidRDefault="00171DD1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71DD1" w:rsidRDefault="00171DD1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71DD1" w:rsidRDefault="00171DD1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71DD1" w:rsidRDefault="00171DD1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71DD1" w:rsidRDefault="00171DD1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171DD1" w:rsidRDefault="00171DD1" w:rsidP="00BE60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73C79" w:rsidRDefault="00D73C79" w:rsidP="0077456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74562" w:rsidRPr="00D73C79" w:rsidRDefault="00774562" w:rsidP="00774562">
      <w:pPr>
        <w:spacing w:after="0" w:line="240" w:lineRule="auto"/>
        <w:textAlignment w:val="baseline"/>
        <w:rPr>
          <w:rFonts w:ascii="Segoe UI" w:eastAsia="Times New Roman" w:hAnsi="Segoe UI" w:cs="Segoe UI"/>
          <w:sz w:val="36"/>
          <w:szCs w:val="36"/>
          <w:lang w:eastAsia="ru-RU"/>
        </w:rPr>
      </w:pPr>
    </w:p>
    <w:p w:rsidR="00BE60B8" w:rsidRPr="00D73C79" w:rsidRDefault="00BE60B8" w:rsidP="00BE60B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6"/>
          <w:szCs w:val="36"/>
          <w:lang w:eastAsia="ru-RU"/>
        </w:rPr>
      </w:pPr>
      <w:r w:rsidRPr="00D73C79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tbl>
      <w:tblPr>
        <w:tblW w:w="10069" w:type="dxa"/>
        <w:tblInd w:w="-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260"/>
        <w:gridCol w:w="135"/>
        <w:gridCol w:w="2873"/>
        <w:gridCol w:w="168"/>
        <w:gridCol w:w="792"/>
        <w:gridCol w:w="2015"/>
        <w:gridCol w:w="817"/>
        <w:gridCol w:w="425"/>
        <w:gridCol w:w="1462"/>
        <w:gridCol w:w="1092"/>
      </w:tblGrid>
      <w:tr w:rsidR="00BE60B8" w:rsidRPr="00BE60B8" w:rsidTr="00895206">
        <w:tc>
          <w:tcPr>
            <w:tcW w:w="100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171DD1" w:rsidRDefault="00171DD1" w:rsidP="00171DD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71D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="00BE60B8" w:rsidRPr="00171D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роект «Современная школа»</w:t>
            </w:r>
          </w:p>
          <w:p w:rsidR="00BE60B8" w:rsidRDefault="00BE60B8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Внедрение новых методов обучения и воспитания, образовательных технологий, обеспечивающих освоение базовых навыков и умений, повышения мотивации к обучению и вовлеченности в образовательный процесс, а также обновление содержания и совершенствования методов обучения предметной области «Технология» и других предметных областей, а также за счет обновления и развития МТБ.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27B3D" w:rsidRPr="00BE60B8" w:rsidRDefault="00927B3D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0B8" w:rsidRPr="00927B3D" w:rsidTr="00EA6CBC"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927B3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927B3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  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927B3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 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927B3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 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927B3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7B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  </w:t>
            </w:r>
          </w:p>
        </w:tc>
      </w:tr>
      <w:tr w:rsidR="00BE60B8" w:rsidRPr="00BE60B8" w:rsidTr="00EA6CBC"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федеральными проектами, входящими в национальный проект «Образование» 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ШМО, проведение педагогического совета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CC3F2A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 </w:t>
            </w:r>
          </w:p>
        </w:tc>
      </w:tr>
      <w:tr w:rsidR="00BE60B8" w:rsidRPr="00BE60B8" w:rsidTr="00EA6CBC"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условий гуманитарной, естественно – научной, </w:t>
            </w:r>
            <w:proofErr w:type="spellStart"/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физико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математической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спортивной и культурной областей, а также предметной области «Технология»  (кадры, МТБ, программы, УМК и т.д.) 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дефицитов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 руководители МО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CC3F2A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 2020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текущую программу развития и разработка новой программы в 2020 году в соответствии с целями национального проекта «Образование» 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развития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1551E1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 2020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обновления содержания и методов обучения предметных областей, в том числе предметной области «Технология»: 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обновление инфраструктуры,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повышение квалификации педагогических кадров,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в работе педагогических сообществ, в том числе сетевых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обучение и внедрение новых технологий, способов и методов обучения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кабинетов оргтехникой; обеспеченье доступа в Интернет в учебных кабинетах, обновление МТБ кабинета информатики;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ЦОР;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опытом, профессиональный рост, устранение профессиональных дефицитов.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руководители МО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1551E1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рабочих программ предметных - областей 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программ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2673CA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2020 - 2021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реализация и внедрение образовательных программ дополнительного образования по приоритетным направлениям, включая программу: 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шахматы,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финансовая грамотность,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профориентация, 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(WERLD SKILLS),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взаимодействие с образовательными организациями, организациями дополнительного образования с целью реализации программ предметных областей, в том числе предметной области «Технология» 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и реализация комплекса мероприятий дополнительного образования.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образовательными 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 с целью обмена опытом; заключение договоров по сетевому взаимодействию.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Администрация 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2673CA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7. </w:t>
            </w:r>
          </w:p>
        </w:tc>
        <w:tc>
          <w:tcPr>
            <w:tcW w:w="39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выполнения требований по обучению и воспитанию детей с ОВЗ </w:t>
            </w:r>
          </w:p>
        </w:tc>
        <w:tc>
          <w:tcPr>
            <w:tcW w:w="3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обучения и воспитания, усиление кадрового потенциала, создание инфраструктуры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 – предметники, узкие специалисты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007D99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2020 - 2025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895206">
        <w:tc>
          <w:tcPr>
            <w:tcW w:w="100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274C3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E60B8" w:rsidRDefault="00C274C3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27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="00BE60B8" w:rsidRPr="00C274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роект «Успех каждого ребенка»</w:t>
            </w:r>
          </w:p>
          <w:p w:rsidR="000A22C6" w:rsidRPr="00C274C3" w:rsidRDefault="000A22C6" w:rsidP="00C274C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0B8" w:rsidRDefault="00E94F97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обеспечение к 2025</w:t>
            </w:r>
            <w:r w:rsidR="00BE60B8" w:rsidRPr="00C274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году для детей в возрасте от 6.5 до 18 лет 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дополнительного образования, обновления содержания и методов дополнительного образования детей, развитие кадрового потенциала.</w:t>
            </w:r>
            <w:r w:rsidR="00BE60B8" w:rsidRPr="00C2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0A22C6" w:rsidRPr="00C274C3" w:rsidRDefault="000A22C6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0B8" w:rsidRPr="00C274C3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74C3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74C3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 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74C3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 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74C3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 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74C3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74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 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запроса родителей и потребностей обучающихся по определению направлений дополнительного образования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приоритетных направлений дополнительного образования в школе 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2843C2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по УВР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классные руководители.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E94F97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(сентябрь, октябрь)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ресурсной базы школы для организации дополнительного образования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и эффективное использование образовательных ресурсов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педагоги доп. образования.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E94F97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начало и окончание учебного года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индивидуальных учебных планов для детей различных категорий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 по УВР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E94F97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r w:rsidR="00557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методического сопровождения педагогов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 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Закрепление ответственного специалиста в школе по 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работе с 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ШМО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E94F97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школы, педагогов, обучающихся и родителей (по желанию) на краевой  площадке «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«личных кабинетов» 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учителя-предметники, родители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открытых 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–у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роках «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участников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 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E94F97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школьном проекте «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Профпробы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Знакомство с проектом ранней профориентации. 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 участников. Каждый ребенок имеет возможность получать дополнительное образование по максимально широкому спектру программ 100% охват родителей и обучающихся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 профориентацию администрация  школы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детей с ОВЗ в дополнительное образование, в том числе с использованием дистанционных форм, по </w:t>
            </w:r>
            <w:r w:rsidR="0079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заключению ПМПК, </w:t>
            </w:r>
            <w:proofErr w:type="spellStart"/>
            <w:r w:rsidR="0079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="0079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(г. Махачкалы</w:t>
            </w:r>
            <w:proofErr w:type="gramStart"/>
            <w:r w:rsidR="0079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Разработка дополнительных общеобразовательных 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общеразвивающих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для детей с ОВЗ, в том числе с использованием дистанционных технологий.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комплекс мероприятий по поэтапному вовлечению детей с ОВЗ в дополнительное образование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включающий, в том числе, проведение информационной кампании, разработку и обеспечение внедрения дистанционных образовательных программ, мероприятия по развитию инфраструктуры для детей с ОВЗ и другие. Создание условий для реализации дополнительных 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 для детей с ОВЗ.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Родители, педагоги  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927B3D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олимпиадного и проектно-исследовательского движения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числа 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школьного, муниципального, регионального этапа 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ВсОШ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7979DC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процесса воспитания на основе исторических и национальн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культурных традиций и духовно-нравственных ценностей РФ, через классные часы, посещение музеев, школьные мероприятия.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учебно-воспитательного процесса на основе исторических и национальн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культурных традиций и духовно-нравственных ценностей народов РФ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предметники, классные руководители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F3E19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97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3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  локальных актов: </w:t>
            </w:r>
          </w:p>
          <w:p w:rsidR="00BE60B8" w:rsidRPr="00BE60B8" w:rsidRDefault="00BE60B8" w:rsidP="00BE60B8">
            <w:pPr>
              <w:numPr>
                <w:ilvl w:val="0"/>
                <w:numId w:val="1"/>
              </w:numPr>
              <w:spacing w:after="0" w:line="240" w:lineRule="auto"/>
              <w:ind w:left="20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 инклюзивном образовании </w:t>
            </w:r>
          </w:p>
          <w:p w:rsidR="00BE60B8" w:rsidRPr="00BE60B8" w:rsidRDefault="00BE60B8" w:rsidP="00BE60B8">
            <w:pPr>
              <w:numPr>
                <w:ilvl w:val="0"/>
                <w:numId w:val="2"/>
              </w:numPr>
              <w:spacing w:after="0" w:line="240" w:lineRule="auto"/>
              <w:ind w:left="20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дистанционном обучении детей с ОВЗ </w:t>
            </w:r>
          </w:p>
          <w:p w:rsidR="00BE60B8" w:rsidRPr="00BE60B8" w:rsidRDefault="00BE60B8" w:rsidP="00BE60B8">
            <w:pPr>
              <w:numPr>
                <w:ilvl w:val="0"/>
                <w:numId w:val="3"/>
              </w:numPr>
              <w:spacing w:after="0" w:line="240" w:lineRule="auto"/>
              <w:ind w:left="208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профориентации детей </w:t>
            </w:r>
          </w:p>
        </w:tc>
        <w:tc>
          <w:tcPr>
            <w:tcW w:w="37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актов 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ШМО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F3E19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EA6CBC">
        <w:tc>
          <w:tcPr>
            <w:tcW w:w="1006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F3E19" w:rsidRDefault="00BE60B8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BF3E19" w:rsidRDefault="00BF3E19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  <w:p w:rsidR="00BF3E19" w:rsidRDefault="00BF3E19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E19" w:rsidRDefault="00BF3E19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E19" w:rsidRDefault="00BF3E19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E19" w:rsidRDefault="00BF3E19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E19" w:rsidRDefault="00BF3E19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E19" w:rsidRDefault="00BF3E19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3E19" w:rsidRDefault="00BF3E19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6CBC" w:rsidRDefault="00EA6CBC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CBC" w:rsidRDefault="00EA6CBC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CBC" w:rsidRDefault="00EA6CBC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CBC" w:rsidRDefault="00EA6CBC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CBC" w:rsidRDefault="00EA6CBC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CBC" w:rsidRDefault="00EA6CBC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60B8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0A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r w:rsidR="00BE60B8" w:rsidRPr="000A22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роект «Поддержка семей, имеющих детей»</w:t>
            </w:r>
          </w:p>
          <w:p w:rsidR="000A22C6" w:rsidRPr="000A22C6" w:rsidRDefault="000A22C6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0B8" w:rsidRPr="000A22C6" w:rsidRDefault="00BE60B8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A22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создание условий для повышения компетентности родителей обучающихся в вопросах образования и  воспитания путем предоставления услуг психолого-педагогической, методической и консультативной помощи семьям.</w:t>
            </w:r>
          </w:p>
          <w:p w:rsidR="006F1D7C" w:rsidRPr="00BE60B8" w:rsidRDefault="006F1D7C" w:rsidP="006F1D7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0B8" w:rsidRPr="000A22C6" w:rsidTr="00EA6CBC"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0A22C6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   №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0A22C6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  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0A22C6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 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0A22C6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 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0A22C6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22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  </w:t>
            </w:r>
          </w:p>
        </w:tc>
      </w:tr>
      <w:tr w:rsidR="00BE60B8" w:rsidRPr="00BE60B8" w:rsidTr="00EA6CBC"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 оценка запроса родителей различных категорий семей (анкетирование «Выявление интересов и пожеланий при организации образовательных услуг») 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запросов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по ВР, педагог-психолог, классные руководители.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114C1C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C12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(сентябрь) </w:t>
            </w:r>
          </w:p>
        </w:tc>
      </w:tr>
      <w:tr w:rsidR="00BE60B8" w:rsidRPr="00BE60B8" w:rsidTr="00EA6CBC"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клуба родителей «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лекториев, круглых столов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по ВР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клуба 1 раз в четверть </w:t>
            </w:r>
          </w:p>
        </w:tc>
      </w:tr>
      <w:tr w:rsidR="00BE60B8" w:rsidRPr="00BE60B8" w:rsidTr="00EA6CBC"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на сайте ОО страницы для консультативной и методической поддержки разных категорий семей. 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сайта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по ВР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</w:t>
            </w:r>
            <w:r w:rsidR="00114C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60B8" w:rsidRPr="00BE60B8" w:rsidTr="00EA6CBC"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консультаций по вопросам, возникающим в определенных категорий семей: имеющих опекаемых детей, ОВЗ, обучающихся по АОП 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графика консультаций, проведение запланированных мероприятий.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 педагог, узкие специалисты, ведущие обучение по АОП.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114C1C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отдельному плану. </w:t>
            </w:r>
          </w:p>
        </w:tc>
      </w:tr>
      <w:tr w:rsidR="00BE60B8" w:rsidRPr="00BE60B8" w:rsidTr="00EA6CBC"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тренингов и семинаров для родителей. (Возрастные особенности детей) 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 </w:t>
            </w:r>
          </w:p>
        </w:tc>
      </w:tr>
      <w:tr w:rsidR="00BE60B8" w:rsidRPr="00BE60B8" w:rsidTr="00EA6CBC">
        <w:tc>
          <w:tcPr>
            <w:tcW w:w="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3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взаимодействие с внешними организациями (Центр семьи, ЦРБ, ПМПК) 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внешними организациями </w:t>
            </w:r>
          </w:p>
        </w:tc>
        <w:tc>
          <w:tcPr>
            <w:tcW w:w="27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по ВР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114C1C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E60B8" w:rsidRPr="00BE60B8" w:rsidRDefault="00BE60B8" w:rsidP="00BE60B8">
      <w:pPr>
        <w:shd w:val="clear" w:color="auto" w:fill="FFFFFF"/>
        <w:spacing w:after="17" w:line="240" w:lineRule="auto"/>
        <w:rPr>
          <w:rFonts w:ascii="Segoe UI" w:eastAsia="Times New Roman" w:hAnsi="Segoe UI" w:cs="Segoe UI"/>
          <w:vanish/>
          <w:color w:val="000000"/>
          <w:sz w:val="10"/>
          <w:szCs w:val="10"/>
          <w:lang w:eastAsia="ru-RU"/>
        </w:rPr>
      </w:pPr>
    </w:p>
    <w:tbl>
      <w:tblPr>
        <w:tblW w:w="11782" w:type="dxa"/>
        <w:tblInd w:w="-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42"/>
        <w:gridCol w:w="3261"/>
        <w:gridCol w:w="567"/>
        <w:gridCol w:w="2268"/>
        <w:gridCol w:w="709"/>
        <w:gridCol w:w="1843"/>
        <w:gridCol w:w="141"/>
        <w:gridCol w:w="2115"/>
        <w:gridCol w:w="311"/>
      </w:tblGrid>
      <w:tr w:rsidR="00BE60B8" w:rsidRPr="00BE60B8" w:rsidTr="00865653">
        <w:trPr>
          <w:gridAfter w:val="1"/>
          <w:wAfter w:w="311" w:type="dxa"/>
        </w:trPr>
        <w:tc>
          <w:tcPr>
            <w:tcW w:w="114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4C1C" w:rsidRDefault="00BE60B8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14C1C" w:rsidRDefault="00114C1C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4207" w:rsidRDefault="00124207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4207" w:rsidRDefault="00124207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4207" w:rsidRDefault="00124207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24207" w:rsidRDefault="00124207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60B8" w:rsidRDefault="0008177E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81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</w:t>
            </w:r>
            <w:r w:rsidR="00BE60B8" w:rsidRPr="000817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роект «Цифровая образовательная среда»</w:t>
            </w:r>
          </w:p>
          <w:p w:rsidR="0008177E" w:rsidRPr="0008177E" w:rsidRDefault="0008177E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5653" w:rsidRPr="00F93E74" w:rsidRDefault="00BE60B8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3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Цель: создание современной и безопасной цифровой образовательной среды,</w:t>
            </w:r>
          </w:p>
          <w:p w:rsidR="00865653" w:rsidRPr="00F93E74" w:rsidRDefault="00BE60B8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93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обеспечивающей</w:t>
            </w:r>
            <w:proofErr w:type="gramEnd"/>
            <w:r w:rsidRPr="00F93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доступность цифрового образовательного пространства для всех</w:t>
            </w:r>
          </w:p>
          <w:p w:rsidR="00BE60B8" w:rsidRPr="00F93E74" w:rsidRDefault="00BE60B8" w:rsidP="0086565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E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участников образовательной деятельности.</w:t>
            </w:r>
          </w:p>
          <w:p w:rsidR="00865653" w:rsidRPr="00BE60B8" w:rsidRDefault="00865653" w:rsidP="00BE60B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0B8" w:rsidRPr="00C220DD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20D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20D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 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20D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 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20D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 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C220DD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2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 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МТБ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дефицитов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 w:rsidR="00F27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учебных кабинетов необходимым оборудованием для организации образовательной деятельности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МТБ школы современным требованиям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08177E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сайта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школьного сайта требованиям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Системный администратор, руководители ШМО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5653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КИАСУО для ведения электронного журнала и дневника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электронного журнала и дневника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F2714A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2020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 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информационного центра на базе библиотеки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информационного центра на базе библиотеки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библиотекарь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F2714A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2020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 повышения квалификации (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учителей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C220DD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59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дистанционных технологий для расширения образовательного пространства (урочная и внеурочная деятельность: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Знаника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Учи. </w:t>
            </w:r>
            <w:proofErr w:type="spellStart"/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др.) </w:t>
            </w:r>
            <w:proofErr w:type="gramEnd"/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ИКТ – компетентности обучающихся и педагогов.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 ШМО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595F93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Интернет – ресурсов для проведения уроков для участников образовательных отношений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навыков безопасного поведения в сети Интернет, навыков финансовой грамотности и подготовки к жизни 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 руководители.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595F93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уроков в дистанционной форме (дети на длительном лечении, в актированные дни) используя сайт школы, сайты учителей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детей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Администрация.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Всеобуч, семинары, мастер – классы для родителей, учеников, учителей по работе с электронным дневником, ЦОР, по созданию сайтов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ИКТ – компетенции всех участников образовательных отношений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предметники, сетевой администратор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 года </w:t>
            </w:r>
          </w:p>
        </w:tc>
      </w:tr>
      <w:tr w:rsidR="00BE60B8" w:rsidRPr="00BE60B8" w:rsidTr="00103846"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мониторинг участия: учитель – предметник, классный руководитель,  ученик, родитель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цифровая образовательная среда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ШМО </w:t>
            </w:r>
          </w:p>
        </w:tc>
        <w:tc>
          <w:tcPr>
            <w:tcW w:w="25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595F93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E60B8" w:rsidRPr="00BE60B8" w:rsidTr="00865653">
        <w:tc>
          <w:tcPr>
            <w:tcW w:w="114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846" w:rsidRDefault="00103846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03846" w:rsidRDefault="00103846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BE60B8" w:rsidRDefault="00455739" w:rsidP="001038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</w:t>
            </w:r>
            <w:r w:rsidR="00BE60B8" w:rsidRPr="001038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роект «Учитель будущего»</w:t>
            </w:r>
          </w:p>
          <w:p w:rsidR="00103846" w:rsidRPr="00103846" w:rsidRDefault="00103846" w:rsidP="0010384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865653">
        <w:tc>
          <w:tcPr>
            <w:tcW w:w="1147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E6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условий для Профессионального роста педагогических работников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дефицитов педагога и запросов в профессиональной деятельности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дефицитов педагога 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 директор школы, руководители ШМО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ноября ежегодно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индивидуальных образовательных маршрутов педагогов. Создание Электронного </w:t>
            </w:r>
            <w:proofErr w:type="spell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учителя.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образовательных маршрутов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FA1D55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педагогов в предметной и общепедагогической области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том числе с использованием дистанционных технологий 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графика поэтапного повышения квалификации педагогических работников  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 по УВР 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1D55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</w:t>
            </w:r>
          </w:p>
          <w:p w:rsidR="004776DF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76DF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ежегодно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педагогов в сетевые (дистанционные) сообщества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FA1D55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образовательными организациям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за пределами территории) по обмену опытом в предметной и общепедаго</w:t>
            </w:r>
            <w:r w:rsidR="00C3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гической области ( г. Махачкалы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3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 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  с ОО</w:t>
            </w:r>
            <w:proofErr w:type="gramStart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gramEnd"/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том числе через сетевые сообщества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477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руководители ШМО, 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FA1D55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 по вопросам применения эффективных методик в предметной и общепедагогической области с успешными практиками  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методических мероприятиях на разных уровнях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4776DF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 ШМО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4776DF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наставников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«Школы молодого педагога»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 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4776DF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педагогов в профессиональные конкурсы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 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1F1E2D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педагогов в социально значимые мероприятия города и района (творческие, спортивные)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мероприятиях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1F1E2D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2020-2025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E60B8" w:rsidRPr="00BE60B8" w:rsidTr="00AD1F51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педагогич</w:t>
            </w:r>
            <w:r w:rsidR="001F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еского коллектива МБОУ «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СОШ</w:t>
            </w:r>
            <w:r w:rsidR="001F1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№45</w:t>
            </w: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 внедрению профессионального стандарта 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0B8" w:rsidRPr="00BE60B8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 профсоюзный комитет 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6DF" w:rsidRDefault="00BE60B8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–</w:t>
            </w:r>
          </w:p>
          <w:p w:rsidR="00BE60B8" w:rsidRPr="00BE60B8" w:rsidRDefault="001F1E2D" w:rsidP="00BE60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октябрь 2020</w:t>
            </w:r>
            <w:r w:rsidR="00BE60B8" w:rsidRPr="00BE6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 </w:t>
            </w:r>
          </w:p>
        </w:tc>
        <w:tc>
          <w:tcPr>
            <w:tcW w:w="311" w:type="dxa"/>
            <w:shd w:val="clear" w:color="auto" w:fill="auto"/>
            <w:vAlign w:val="center"/>
            <w:hideMark/>
          </w:tcPr>
          <w:p w:rsidR="00BE60B8" w:rsidRPr="00BE60B8" w:rsidRDefault="00BE60B8" w:rsidP="00BE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E60B8" w:rsidRPr="00BE60B8" w:rsidRDefault="00BE60B8" w:rsidP="00BE60B8">
      <w:pPr>
        <w:spacing w:after="0" w:line="240" w:lineRule="auto"/>
        <w:textAlignment w:val="baseline"/>
        <w:rPr>
          <w:rFonts w:ascii="Segoe UI" w:eastAsia="Times New Roman" w:hAnsi="Segoe UI" w:cs="Segoe UI"/>
          <w:sz w:val="10"/>
          <w:szCs w:val="10"/>
          <w:lang w:eastAsia="ru-RU"/>
        </w:rPr>
      </w:pPr>
      <w:r w:rsidRPr="00BE60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0B8" w:rsidRPr="00BE60B8" w:rsidRDefault="00BE60B8" w:rsidP="00BE60B8">
      <w:pPr>
        <w:spacing w:after="0" w:line="240" w:lineRule="auto"/>
        <w:textAlignment w:val="baseline"/>
        <w:rPr>
          <w:rFonts w:ascii="Segoe UI" w:eastAsia="Times New Roman" w:hAnsi="Segoe UI" w:cs="Segoe UI"/>
          <w:sz w:val="10"/>
          <w:szCs w:val="10"/>
          <w:lang w:eastAsia="ru-RU"/>
        </w:rPr>
      </w:pPr>
      <w:r w:rsidRPr="00BE60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7C98" w:rsidRDefault="00C57C98"/>
    <w:sectPr w:rsidR="00C57C98" w:rsidSect="00C57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1C3C"/>
    <w:multiLevelType w:val="multilevel"/>
    <w:tmpl w:val="DB3C1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7440C"/>
    <w:multiLevelType w:val="multilevel"/>
    <w:tmpl w:val="9FF065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E82585"/>
    <w:multiLevelType w:val="multilevel"/>
    <w:tmpl w:val="F08CB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60B8"/>
    <w:rsid w:val="00007D99"/>
    <w:rsid w:val="00012EFD"/>
    <w:rsid w:val="0008177E"/>
    <w:rsid w:val="000A22C6"/>
    <w:rsid w:val="00103846"/>
    <w:rsid w:val="0010789D"/>
    <w:rsid w:val="00114C1C"/>
    <w:rsid w:val="00124207"/>
    <w:rsid w:val="001551E1"/>
    <w:rsid w:val="00171DD1"/>
    <w:rsid w:val="00190F8B"/>
    <w:rsid w:val="001F1E2D"/>
    <w:rsid w:val="002673CA"/>
    <w:rsid w:val="002843C2"/>
    <w:rsid w:val="003322E6"/>
    <w:rsid w:val="00394094"/>
    <w:rsid w:val="003D4DEC"/>
    <w:rsid w:val="00455739"/>
    <w:rsid w:val="004776DF"/>
    <w:rsid w:val="005453B6"/>
    <w:rsid w:val="00557239"/>
    <w:rsid w:val="00595F93"/>
    <w:rsid w:val="006F1D7C"/>
    <w:rsid w:val="006F608B"/>
    <w:rsid w:val="00715319"/>
    <w:rsid w:val="00774562"/>
    <w:rsid w:val="007979DC"/>
    <w:rsid w:val="00803D45"/>
    <w:rsid w:val="00865653"/>
    <w:rsid w:val="008878AD"/>
    <w:rsid w:val="00895206"/>
    <w:rsid w:val="00927B3D"/>
    <w:rsid w:val="00981DF9"/>
    <w:rsid w:val="009D018B"/>
    <w:rsid w:val="00A31881"/>
    <w:rsid w:val="00AD1F51"/>
    <w:rsid w:val="00BE60B8"/>
    <w:rsid w:val="00BF3E19"/>
    <w:rsid w:val="00C1231D"/>
    <w:rsid w:val="00C220DD"/>
    <w:rsid w:val="00C274C3"/>
    <w:rsid w:val="00C33D4E"/>
    <w:rsid w:val="00C57C98"/>
    <w:rsid w:val="00CC3F2A"/>
    <w:rsid w:val="00D73C79"/>
    <w:rsid w:val="00E94F97"/>
    <w:rsid w:val="00EA6CBC"/>
    <w:rsid w:val="00F2714A"/>
    <w:rsid w:val="00F93E74"/>
    <w:rsid w:val="00FA1D55"/>
    <w:rsid w:val="00FA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E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E60B8"/>
  </w:style>
  <w:style w:type="character" w:customStyle="1" w:styleId="eop">
    <w:name w:val="eop"/>
    <w:basedOn w:val="a0"/>
    <w:rsid w:val="00BE60B8"/>
  </w:style>
  <w:style w:type="character" w:customStyle="1" w:styleId="apple-converted-space">
    <w:name w:val="apple-converted-space"/>
    <w:basedOn w:val="a0"/>
    <w:rsid w:val="00BE60B8"/>
  </w:style>
  <w:style w:type="character" w:customStyle="1" w:styleId="spellingerror">
    <w:name w:val="spellingerror"/>
    <w:basedOn w:val="a0"/>
    <w:rsid w:val="00BE60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1786">
              <w:marLeft w:val="-43"/>
              <w:marRight w:val="0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3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9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3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6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3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5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0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4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9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6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5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6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4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3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0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2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5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59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39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8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5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2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8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05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7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6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15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0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2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77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9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7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2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24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8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43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7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1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2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2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9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7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77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9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6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3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0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0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427">
              <w:marLeft w:val="-43"/>
              <w:marRight w:val="0"/>
              <w:marTop w:val="17"/>
              <w:marBottom w:val="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2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6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4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1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5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2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80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4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2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1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6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1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03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6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37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07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6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3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1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5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86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8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0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75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8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2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5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45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3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15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8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1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8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3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93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7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3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7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0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4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0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5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0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6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95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7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23</cp:revision>
  <dcterms:created xsi:type="dcterms:W3CDTF">2020-10-16T05:12:00Z</dcterms:created>
  <dcterms:modified xsi:type="dcterms:W3CDTF">2020-10-23T07:41:00Z</dcterms:modified>
</cp:coreProperties>
</file>